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MARINA ENGLISH HIGH SCHOOL IS A TOBACCO FREE EDUCATIONAL  INSTITUTION.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2952750" cy="2524125"/>
            <wp:effectExtent b="0" l="0" r="0" t="0"/>
            <wp:docPr descr="Why such a large percentage of minors in Northeast are getting addicted to  tobacco - Oneindia News" id="2" name="image2.png"/>
            <a:graphic>
              <a:graphicData uri="http://schemas.openxmlformats.org/drawingml/2006/picture">
                <pic:pic>
                  <pic:nvPicPr>
                    <pic:cNvPr descr="Why such a large percentage of minors in Northeast are getting addicted to  tobacco - Oneindia News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4810125</wp:posOffset>
            </wp:positionH>
            <wp:positionV relativeFrom="paragraph">
              <wp:posOffset>109220</wp:posOffset>
            </wp:positionV>
            <wp:extent cx="2886075" cy="2609850"/>
            <wp:effectExtent b="0" l="0" r="0" t="0"/>
            <wp:wrapSquare wrapText="bothSides" distB="0" distT="0" distL="114300" distR="114300"/>
            <wp:docPr descr="Weatherproof Plastic Vertical Tobacco Free Campus Sign with English Text  and Symbol : Amazon.in: Industrial &amp; Scientific" id="1" name="image1.png"/>
            <a:graphic>
              <a:graphicData uri="http://schemas.openxmlformats.org/drawingml/2006/picture">
                <pic:pic>
                  <pic:nvPicPr>
                    <pic:cNvPr descr="Weatherproof Plastic Vertical Tobacco Free Campus Sign with English Text  and Symbol : Amazon.in: Industrial &amp; Scientific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09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2"/>
          <w:szCs w:val="52"/>
          <w:highlight w:val="yellow"/>
          <w:rtl w:val="0"/>
        </w:rPr>
        <w:t xml:space="preserve">Offence is punishable under  section 4 of the </w:t>
      </w:r>
      <w:r w:rsidDel="00000000" w:rsidR="00000000" w:rsidRPr="00000000">
        <w:rPr>
          <w:b w:val="1"/>
          <w:sz w:val="56"/>
          <w:szCs w:val="56"/>
          <w:highlight w:val="yellow"/>
          <w:rtl w:val="0"/>
        </w:rPr>
        <w:t xml:space="preserve">COPTA ACT</w:t>
      </w:r>
      <w:r w:rsidDel="00000000" w:rsidR="00000000" w:rsidRPr="00000000">
        <w:rPr>
          <w:b w:val="1"/>
          <w:sz w:val="56"/>
          <w:szCs w:val="56"/>
          <w:rtl w:val="0"/>
        </w:rPr>
        <w:t xml:space="preserve">.</w:t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